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0D" w:rsidP="7684C485" w:rsidRDefault="00D1010D" w14:paraId="01D2B4C8" w14:textId="323B3E4E">
      <w:pPr>
        <w:jc w:val="center"/>
        <w:rPr>
          <w:rFonts w:ascii="Times New Roman" w:hAnsi="Times New Roman" w:eastAsia="Times New Roman" w:cs="Times New Roman"/>
          <w:b w:val="1"/>
          <w:bCs w:val="1"/>
        </w:rPr>
      </w:pPr>
      <w:bookmarkStart w:name="_GoBack" w:id="0"/>
      <w:bookmarkEnd w:id="0"/>
      <w:r w:rsidRPr="7684C485" w:rsidR="7684C485">
        <w:rPr>
          <w:rFonts w:ascii="Times New Roman" w:hAnsi="Times New Roman" w:eastAsia="Times New Roman" w:cs="Times New Roman"/>
          <w:b w:val="1"/>
          <w:bCs w:val="1"/>
        </w:rPr>
        <w:t>Office of Medical Affairs (OMA)</w:t>
      </w:r>
    </w:p>
    <w:p w:rsidR="7684C485" w:rsidP="7684C485" w:rsidRDefault="7684C485" w14:paraId="65FD300C" w14:textId="5AE3708E">
      <w:pPr>
        <w:pStyle w:val="Normal"/>
        <w:jc w:val="center"/>
        <w:rPr>
          <w:rFonts w:ascii="Times New Roman" w:hAnsi="Times New Roman" w:eastAsia="Times New Roman" w:cs="Times New Roman"/>
        </w:rPr>
      </w:pPr>
    </w:p>
    <w:p w:rsidR="7684C485" w:rsidP="7684C485" w:rsidRDefault="7684C485" w14:paraId="7971C852" w14:textId="7D84E954">
      <w:pPr>
        <w:pStyle w:val="Normal"/>
        <w:spacing w:line="36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r w:rsidRPr="7684C485" w:rsidR="7684C485">
        <w:rPr>
          <w:rFonts w:ascii="Times New Roman" w:hAnsi="Times New Roman" w:eastAsia="Times New Roman" w:cs="Times New Roman"/>
          <w:b w:val="1"/>
          <w:bCs w:val="1"/>
          <w:i w:val="0"/>
          <w:iCs w:val="0"/>
          <w:noProof w:val="0"/>
          <w:color w:val="000000" w:themeColor="text1" w:themeTint="FF" w:themeShade="FF"/>
          <w:sz w:val="24"/>
          <w:szCs w:val="24"/>
          <w:lang w:val="en-US"/>
        </w:rPr>
        <w:t>In order to ensure that your credentialing, privileging and enrollment are completed in time for you to provide patient care by your requested start date, it is imperative that you follow the instructions, respond to requests, and supply the required documentation in a timely manner.  It is crucial that the correct contact information is given to your Department Coordinator so you receive the mailed materials without incident.</w:t>
      </w:r>
    </w:p>
    <w:p w:rsidR="7684C485" w:rsidP="7684C485" w:rsidRDefault="7684C485" w14:paraId="090348E8" w14:textId="4504CE3B">
      <w:pPr>
        <w:pStyle w:val="Normal"/>
        <w:spacing w:line="360" w:lineRule="auto"/>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684C485" w:rsidP="7684C485" w:rsidRDefault="7684C485" w14:paraId="52878895" w14:textId="0F7FF07F">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US"/>
        </w:rPr>
      </w:pPr>
      <w:r w:rsidRPr="7684C485" w:rsidR="7684C48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Copy of medical school diploma (required for Medicare enrollment) </w:t>
      </w:r>
    </w:p>
    <w:p w:rsidR="7684C485" w:rsidP="7684C485" w:rsidRDefault="7684C485" w14:paraId="21FE355A" w14:textId="4E6F290A">
      <w:pPr>
        <w:ind w:firstLine="360"/>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7684C485" w:rsidP="7684C485" w:rsidRDefault="7684C485" w14:paraId="54FA8835" w14:textId="08B9D880">
      <w:pPr>
        <w:pStyle w:val="ListParagraph"/>
        <w:numPr>
          <w:ilvl w:val="0"/>
          <w:numId w:val="1"/>
        </w:numPr>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2"/>
          <w:szCs w:val="22"/>
          <w:lang w:val="en-US"/>
        </w:rPr>
      </w:pPr>
      <w:r w:rsidRPr="7684C485" w:rsidR="7684C485">
        <w:rPr>
          <w:rFonts w:ascii="Times New Roman" w:hAnsi="Times New Roman" w:eastAsia="Times New Roman" w:cs="Times New Roman"/>
          <w:b w:val="0"/>
          <w:bCs w:val="0"/>
          <w:i w:val="0"/>
          <w:iCs w:val="0"/>
          <w:noProof w:val="0"/>
          <w:color w:val="000000" w:themeColor="text1" w:themeTint="FF" w:themeShade="FF"/>
          <w:sz w:val="22"/>
          <w:szCs w:val="22"/>
          <w:lang w:val="en-US"/>
        </w:rPr>
        <w:t>Medical license numbers for Pennsylvania and/or New Jersey (as applicable to your UPHS practice), and DEA and CDS numbers, if applicable.</w:t>
      </w:r>
      <w:r>
        <w:br/>
      </w:r>
    </w:p>
    <w:p w:rsidR="7684C485" w:rsidP="7684C485" w:rsidRDefault="7684C485" w14:paraId="34D34A77" w14:textId="497C9D49">
      <w:pPr>
        <w:pStyle w:val="ListParagraph"/>
        <w:numPr>
          <w:ilvl w:val="0"/>
          <w:numId w:val="1"/>
        </w:numPr>
        <w:rPr>
          <w:b w:val="0"/>
          <w:bCs w:val="0"/>
          <w:i w:val="0"/>
          <w:iCs w:val="0"/>
          <w:noProof w:val="0"/>
          <w:color w:val="000000" w:themeColor="text1" w:themeTint="FF" w:themeShade="FF"/>
          <w:sz w:val="22"/>
          <w:szCs w:val="22"/>
          <w:lang w:val="en-US"/>
        </w:rPr>
      </w:pPr>
      <w:r w:rsidRPr="7684C485" w:rsidR="7684C48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Pennsylvania medical license application: </w:t>
      </w:r>
      <w:hyperlink w:anchor="/page/default" r:id="Rad72d0ef1b1b49f2">
        <w:r w:rsidRPr="7684C485" w:rsidR="7684C485">
          <w:rPr>
            <w:rStyle w:val="Hyperlink"/>
            <w:rFonts w:ascii="Times New Roman" w:hAnsi="Times New Roman" w:eastAsia="Times New Roman" w:cs="Times New Roman"/>
            <w:b w:val="0"/>
            <w:bCs w:val="0"/>
            <w:i w:val="0"/>
            <w:iCs w:val="0"/>
            <w:noProof w:val="0"/>
            <w:sz w:val="22"/>
            <w:szCs w:val="22"/>
            <w:lang w:val="en-US"/>
          </w:rPr>
          <w:t>https://www.pals.pa.gov/#/page/default</w:t>
        </w:r>
        <w:r>
          <w:br/>
        </w:r>
      </w:hyperlink>
    </w:p>
    <w:p w:rsidR="7684C485" w:rsidP="2C16F771" w:rsidRDefault="7684C485" w14:paraId="4F52C40A" w14:textId="3BE3BF43">
      <w:pPr>
        <w:pStyle w:val="ListParagraph"/>
        <w:numPr>
          <w:ilvl w:val="0"/>
          <w:numId w:val="1"/>
        </w:numPr>
        <w:jc w:val="left"/>
        <w:rPr>
          <w:b w:val="0"/>
          <w:bCs w:val="0"/>
          <w:i w:val="0"/>
          <w:iCs w:val="0"/>
          <w:noProof w:val="0"/>
          <w:color w:val="000000" w:themeColor="text1" w:themeTint="FF" w:themeShade="FF"/>
          <w:sz w:val="22"/>
          <w:szCs w:val="22"/>
          <w:lang w:val="en-US"/>
        </w:rPr>
      </w:pPr>
      <w:r w:rsidRPr="2C16F771" w:rsidR="2C16F771">
        <w:rPr>
          <w:rFonts w:ascii="Times New Roman" w:hAnsi="Times New Roman" w:eastAsia="Times New Roman" w:cs="Times New Roman"/>
          <w:b w:val="0"/>
          <w:bCs w:val="0"/>
          <w:i w:val="0"/>
          <w:iCs w:val="0"/>
          <w:noProof w:val="0"/>
          <w:color w:val="000000" w:themeColor="text1" w:themeTint="FF" w:themeShade="FF"/>
          <w:sz w:val="22"/>
          <w:szCs w:val="22"/>
          <w:lang w:val="en-US"/>
        </w:rPr>
        <w:t>State-specific DEA registration - The Pennsylvania Department of Health, Managed Care Division, requires that you hold a current DEA registration with a Pennsylvania address on it if you practice in that state (with the exception of Pathologists and Non-Interventional Radiologists).  If you currently hold a DEA in another state, once you have a Pennsylvania medical license you should immediately either:</w:t>
      </w:r>
      <w:r>
        <w:br/>
      </w:r>
    </w:p>
    <w:p w:rsidR="7684C485" w:rsidP="2C16F771" w:rsidRDefault="7684C485" w14:paraId="3C506EFF" w14:textId="739EE9B1">
      <w:pPr>
        <w:pStyle w:val="ListParagraph"/>
        <w:numPr>
          <w:ilvl w:val="1"/>
          <w:numId w:val="1"/>
        </w:numPr>
        <w:jc w:val="left"/>
        <w:rPr>
          <w:b w:val="0"/>
          <w:bCs w:val="0"/>
          <w:i w:val="0"/>
          <w:iCs w:val="0"/>
          <w:noProof w:val="0"/>
          <w:color w:val="000000" w:themeColor="text1" w:themeTint="FF" w:themeShade="FF"/>
          <w:sz w:val="22"/>
          <w:szCs w:val="22"/>
          <w:lang w:val="en-US"/>
        </w:rPr>
      </w:pPr>
      <w:r w:rsidRPr="2C16F771" w:rsidR="2C16F771">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Apply for an additional DEA registration number for the state in which you will be practicing (Pennsylvania/New Jersey) as soon as you have a medical license in that </w:t>
      </w:r>
      <w:proofErr w:type="gramStart"/>
      <w:r w:rsidRPr="2C16F771" w:rsidR="2C16F771">
        <w:rPr>
          <w:rFonts w:ascii="Times New Roman" w:hAnsi="Times New Roman" w:eastAsia="Times New Roman" w:cs="Times New Roman"/>
          <w:b w:val="0"/>
          <w:bCs w:val="0"/>
          <w:i w:val="0"/>
          <w:iCs w:val="0"/>
          <w:noProof w:val="0"/>
          <w:color w:val="000000" w:themeColor="text1" w:themeTint="FF" w:themeShade="FF"/>
          <w:sz w:val="22"/>
          <w:szCs w:val="22"/>
          <w:lang w:val="en-US"/>
        </w:rPr>
        <w:t>state  (</w:t>
      </w:r>
      <w:proofErr w:type="gramEnd"/>
      <w:hyperlink r:id="R8b396b7d92b64c41">
        <w:r w:rsidRPr="2C16F771" w:rsidR="2C16F771">
          <w:rPr>
            <w:rStyle w:val="Hyperlink"/>
            <w:rFonts w:ascii="Times New Roman" w:hAnsi="Times New Roman" w:eastAsia="Times New Roman" w:cs="Times New Roman"/>
            <w:b w:val="0"/>
            <w:bCs w:val="0"/>
            <w:i w:val="0"/>
            <w:iCs w:val="0"/>
            <w:noProof w:val="0"/>
            <w:sz w:val="22"/>
            <w:szCs w:val="22"/>
            <w:lang w:val="en-US"/>
          </w:rPr>
          <w:t>https://www.deadiversion.usdoj.gov/webforms/jsp/regapps/common/newAppLogin.jsp</w:t>
        </w:r>
      </w:hyperlink>
      <w:r w:rsidRPr="2C16F771" w:rsidR="2C16F771">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p>
    <w:p w:rsidR="7684C485" w:rsidP="2C16F771" w:rsidRDefault="7684C485" w14:paraId="00664FFF" w14:textId="47A94DDE">
      <w:pPr>
        <w:pStyle w:val="Normal"/>
        <w:ind w:left="1080"/>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7684C485" w:rsidP="2C16F771" w:rsidRDefault="7684C485" w14:paraId="5BF68F03" w14:textId="369B70AC">
      <w:pPr>
        <w:pStyle w:val="Normal"/>
        <w:bidi w:val="0"/>
        <w:spacing w:before="0" w:beforeAutospacing="off" w:after="0" w:afterAutospacing="off" w:line="259" w:lineRule="auto"/>
        <w:ind w:left="1080" w:right="0" w:hanging="360"/>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r w:rsidRPr="2C16F771" w:rsidR="2C16F771">
        <w:rPr>
          <w:rFonts w:ascii="Times New Roman" w:hAnsi="Times New Roman" w:eastAsia="Times New Roman" w:cs="Times New Roman"/>
          <w:b w:val="0"/>
          <w:bCs w:val="0"/>
          <w:i w:val="0"/>
          <w:iCs w:val="0"/>
          <w:noProof w:val="0"/>
          <w:color w:val="000000" w:themeColor="text1" w:themeTint="FF" w:themeShade="FF"/>
          <w:sz w:val="22"/>
          <w:szCs w:val="22"/>
          <w:lang w:val="en-US"/>
        </w:rPr>
        <w:t>OR</w:t>
      </w:r>
    </w:p>
    <w:p w:rsidR="7684C485" w:rsidP="2C16F771" w:rsidRDefault="7684C485" w14:paraId="3C466637" w14:textId="197F6C1D">
      <w:pPr>
        <w:pStyle w:val="Normal"/>
        <w:bidi w:val="0"/>
        <w:spacing w:before="0" w:beforeAutospacing="off" w:after="0" w:afterAutospacing="off" w:line="259" w:lineRule="auto"/>
        <w:ind w:left="1080" w:right="0" w:hanging="360"/>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7684C485" w:rsidP="7684C485" w:rsidRDefault="7684C485" w14:paraId="70263DE4" w14:textId="2C972C57">
      <w:pPr>
        <w:pStyle w:val="ListParagraph"/>
        <w:numPr>
          <w:ilvl w:val="1"/>
          <w:numId w:val="1"/>
        </w:numPr>
        <w:jc w:val="left"/>
        <w:rPr>
          <w:b w:val="0"/>
          <w:bCs w:val="0"/>
          <w:i w:val="0"/>
          <w:iCs w:val="0"/>
          <w:noProof w:val="0"/>
          <w:color w:val="000000" w:themeColor="text1" w:themeTint="FF" w:themeShade="FF"/>
          <w:sz w:val="22"/>
          <w:szCs w:val="22"/>
          <w:lang w:val="en-US"/>
        </w:rPr>
      </w:pPr>
      <w:r w:rsidRPr="7684C485" w:rsidR="7684C485">
        <w:rPr>
          <w:rFonts w:ascii="Times New Roman" w:hAnsi="Times New Roman" w:eastAsia="Times New Roman" w:cs="Times New Roman"/>
          <w:b w:val="0"/>
          <w:bCs w:val="0"/>
          <w:i w:val="0"/>
          <w:iCs w:val="0"/>
          <w:noProof w:val="0"/>
          <w:color w:val="000000" w:themeColor="text1" w:themeTint="FF" w:themeShade="FF"/>
          <w:sz w:val="22"/>
          <w:szCs w:val="22"/>
          <w:lang w:val="en-US"/>
        </w:rPr>
        <w:t>Transfer the address on your DEA current registration to the state in which you will be practicing (Pennsylvania/New Jersey) (</w:t>
      </w:r>
      <w:hyperlink r:id="Rac4346c825b64fe5">
        <w:r w:rsidRPr="7684C485" w:rsidR="7684C485">
          <w:rPr>
            <w:rStyle w:val="Hyperlink"/>
            <w:rFonts w:ascii="Times New Roman" w:hAnsi="Times New Roman" w:eastAsia="Times New Roman" w:cs="Times New Roman"/>
            <w:b w:val="0"/>
            <w:bCs w:val="0"/>
            <w:i w:val="0"/>
            <w:iCs w:val="0"/>
            <w:noProof w:val="0"/>
            <w:sz w:val="22"/>
            <w:szCs w:val="22"/>
            <w:lang w:val="en-US"/>
          </w:rPr>
          <w:t>https://www.deadiversion.usdoj.gov/webforms/jsp/regapps/common/updateLogin.jsp</w:t>
        </w:r>
      </w:hyperlink>
      <w:r w:rsidRPr="7684C485" w:rsidR="7684C485">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br/>
      </w:r>
    </w:p>
    <w:p w:rsidR="7684C485" w:rsidP="7684C485" w:rsidRDefault="7684C485" w14:paraId="64860910" w14:textId="145D0D90">
      <w:pPr>
        <w:pStyle w:val="ListParagraph"/>
        <w:numPr>
          <w:ilvl w:val="0"/>
          <w:numId w:val="1"/>
        </w:numPr>
        <w:jc w:val="left"/>
        <w:rPr>
          <w:b w:val="0"/>
          <w:bCs w:val="0"/>
          <w:i w:val="0"/>
          <w:iCs w:val="0"/>
          <w:noProof w:val="0"/>
          <w:color w:val="000000" w:themeColor="text1" w:themeTint="FF" w:themeShade="FF"/>
          <w:sz w:val="22"/>
          <w:szCs w:val="22"/>
          <w:lang w:val="en-US"/>
        </w:rPr>
      </w:pPr>
      <w:r w:rsidRPr="7684C485" w:rsidR="7684C485">
        <w:rPr>
          <w:rFonts w:ascii="Times New Roman" w:hAnsi="Times New Roman" w:eastAsia="Times New Roman" w:cs="Times New Roman"/>
          <w:b w:val="0"/>
          <w:bCs w:val="0"/>
          <w:i w:val="0"/>
          <w:iCs w:val="0"/>
          <w:noProof w:val="0"/>
          <w:color w:val="000000" w:themeColor="text1" w:themeTint="FF" w:themeShade="FF"/>
          <w:sz w:val="22"/>
          <w:szCs w:val="22"/>
          <w:lang w:val="en-US"/>
        </w:rPr>
        <w:t>Copy of Social Security card or W-2 form. (Required for Pennsylvania Medicaid enrollment)</w:t>
      </w:r>
      <w:r>
        <w:br/>
      </w:r>
    </w:p>
    <w:p w:rsidR="7684C485" w:rsidP="7684C485" w:rsidRDefault="7684C485" w14:paraId="3E2F6B8A" w14:textId="345197CA">
      <w:pPr>
        <w:pStyle w:val="ListParagraph"/>
        <w:numPr>
          <w:ilvl w:val="0"/>
          <w:numId w:val="1"/>
        </w:numPr>
        <w:jc w:val="left"/>
        <w:rPr>
          <w:b w:val="0"/>
          <w:bCs w:val="0"/>
          <w:i w:val="0"/>
          <w:iCs w:val="0"/>
          <w:noProof w:val="0"/>
          <w:color w:val="000000" w:themeColor="text1" w:themeTint="FF" w:themeShade="FF"/>
          <w:sz w:val="22"/>
          <w:szCs w:val="22"/>
          <w:lang w:val="en-US"/>
        </w:rPr>
      </w:pPr>
      <w:r w:rsidRPr="7684C485" w:rsidR="7684C485">
        <w:rPr>
          <w:rFonts w:ascii="Times New Roman" w:hAnsi="Times New Roman" w:eastAsia="Times New Roman" w:cs="Times New Roman"/>
          <w:b w:val="0"/>
          <w:bCs w:val="0"/>
          <w:i w:val="0"/>
          <w:iCs w:val="0"/>
          <w:noProof w:val="0"/>
          <w:color w:val="000000" w:themeColor="text1" w:themeTint="FF" w:themeShade="FF"/>
          <w:sz w:val="22"/>
          <w:szCs w:val="22"/>
          <w:lang w:val="en-US"/>
        </w:rPr>
        <w:t>National Provider Identifier (NPI) Number</w:t>
      </w:r>
    </w:p>
    <w:p w:rsidR="7684C485" w:rsidP="7684C485" w:rsidRDefault="7684C485" w14:paraId="6BDB0918" w14:textId="302D8598">
      <w:pPr>
        <w:pStyle w:val="Normal"/>
        <w:spacing w:line="360" w:lineRule="auto"/>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p>
    <w:sectPr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D1010D"/>
    <w:rsid w:val="00EE6E42"/>
    <w:rsid w:val="2C16F771"/>
    <w:rsid w:val="7684C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hyperlink" Target="https://www.pals.pa.gov/" TargetMode="External" Id="Rad72d0ef1b1b49f2" /><Relationship Type="http://schemas.openxmlformats.org/officeDocument/2006/relationships/hyperlink" Target="https://www.deadiversion.usdoj.gov/webforms/jsp/regapps/common/updateLogin.jsp" TargetMode="External" Id="Rac4346c825b64fe5" /><Relationship Type="http://schemas.openxmlformats.org/officeDocument/2006/relationships/numbering" Target="/word/numbering.xml" Id="Rf811cf49a2d14a57" /><Relationship Type="http://schemas.openxmlformats.org/officeDocument/2006/relationships/hyperlink" Target="https://www.deadiversion.usdoj.gov/webforms/jsp/regapps/common/newAppLogin.jsp" TargetMode="External" Id="R8b396b7d92b64c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Lauren Ngo</lastModifiedBy>
  <revision>3</revision>
  <dcterms:created xsi:type="dcterms:W3CDTF">2018-02-09T21:34:00.0000000Z</dcterms:created>
  <dcterms:modified xsi:type="dcterms:W3CDTF">2021-02-22T18:16:57.6302596Z</dcterms:modified>
</coreProperties>
</file>